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设备清单：</w:t>
      </w:r>
    </w:p>
    <w:tbl>
      <w:tblPr>
        <w:tblStyle w:val="4"/>
        <w:tblW w:w="8261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082"/>
        <w:gridCol w:w="709"/>
        <w:gridCol w:w="2268"/>
        <w:gridCol w:w="709"/>
        <w:gridCol w:w="709"/>
        <w:gridCol w:w="1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编号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说明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内容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单位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A.硬件设备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智能水控（液位）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智能液位采集终端、物联网卡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智能水控（液压）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智能液压采集终端、物联网卡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智能巡检标签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200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Arial"/>
                <w:color w:val="000000"/>
                <w:kern w:val="0"/>
                <w:szCs w:val="24"/>
              </w:rPr>
            </w:pPr>
            <w:r>
              <w:rPr>
                <w:rFonts w:ascii="宋体" w:hAnsi="宋体" w:cs="Arial"/>
                <w:color w:val="000000"/>
                <w:kern w:val="0"/>
                <w:szCs w:val="24"/>
              </w:rPr>
              <w:t>消防设备专用RFID标签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消火栓升级改造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更换为匹配压力监测的消火栓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B.软件系统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智慧消防物联网综合管理平台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包含智慧消防的各子系统:液位（压）监控系统、维保服务管理系统、培训演练系统、报表管理系统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C.运维服务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运维服务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——</w:t>
            </w:r>
          </w:p>
        </w:tc>
        <w:tc>
          <w:tcPr>
            <w:tcW w:w="2268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①提供智慧消防设备一年的网络数据流量及通讯服务；</w:t>
            </w:r>
          </w:p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②提供智慧消防硬件设备一年的质保，若一年内出现非人为引起的质量问题、故障或不合格部分，我司负责免费检测、维修（更换配件、更换产品、工程维修等）及系统调试，直至正常运行；</w:t>
            </w:r>
          </w:p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③为用户单位的智慧消防物联网综合管理平台提供一年的运行保障，包括系统故障解决、数据库维护、应用系统维护；</w:t>
            </w:r>
          </w:p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④根据用户单位已安装的智慧消防设备，提供消防统计分析研判报告；</w:t>
            </w:r>
          </w:p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⑤定期对用户单位的智慧消防软硬件进行维护，并且把维护情况书面通知给用户单位，形成消防档案；</w:t>
            </w:r>
          </w:p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⑥为用户单位提供7*24小时的在线监管，实时关注报警情况，及时消除安全隐患。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D.安装调试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安装调试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硬件设备的安装以及调试费用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五年维保费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——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五年内运维服务费用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2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总价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MWUyYTcwNGJjODkxYWRlY2Q3NTgzZGMxNGM0NTMifQ=="/>
  </w:docVars>
  <w:rsids>
    <w:rsidRoot w:val="294B237B"/>
    <w:rsid w:val="294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2023-08-01T09:16:00Z</dcterms:created>
  <dc:creator>Administrator</dc:creator>
  <cp:lastModifiedBy>Administrator</cp:lastModifiedBy>
  <dcterms:modified xsi:type="dcterms:W3CDTF">2023-08-01T09:16:17Z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5F7B7B0C0FF145D39B0733D5BF544B90_11</vt:lpwstr>
  </property>
</Properties>
</file>