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BF" w:rsidRDefault="00101BBF" w:rsidP="00101BBF">
      <w:pPr>
        <w:ind w:firstLine="435"/>
      </w:pPr>
      <w:r>
        <w:rPr>
          <w:rFonts w:hint="eastAsia"/>
        </w:rPr>
        <w:t>附件二</w:t>
      </w:r>
      <w:bookmarkStart w:id="0" w:name="_GoBack"/>
      <w:bookmarkEnd w:id="0"/>
      <w:r>
        <w:rPr>
          <w:rFonts w:hint="eastAsia"/>
        </w:rPr>
        <w:t>：</w:t>
      </w:r>
    </w:p>
    <w:p w:rsidR="00101BBF" w:rsidRDefault="00101BBF" w:rsidP="00101BBF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三江学院实验室用电安全管理规定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各实验室（中心）必须认真贯彻“安全第一，预防为主”的方针和“谁主管，谁负责”的原则，做好实验室用电安全工作。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1．使用电子仪器设备时，应先了解其性能，按操作规程操作。实验时先接好线路，再插电源；实验结束时必须先切断电源，再拆线路。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2．若电器设备发生过热现象或有焦糊味时，应立即切断电源。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3．人员离开房间或遇停电时，要立即关闭电源开关，尤其是要注意关闭加热电器设备的电源开关。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4．电源或电器设备的保险丝烧断时，应先查明烧断原因，排除故障后，再按原负荷选用适宜的保险丝进行更换，严禁随意加大保险丝或用其它金属线代替。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5．实验室内不能有裸露的电线头。需设置安全罩、加接地线的设备必须要按照规定装设，以防触电事故。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6．有人触电时，应立即切断电源，或用绝缘物体将电线与人体分离后，再实施抢救。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7．电源开关附近不得存放易燃、易爆物品或堆放杂物，以免触电或发生</w:t>
      </w:r>
      <w:r>
        <w:rPr>
          <w:rFonts w:ascii="宋体" w:hAnsi="宋体"/>
          <w:sz w:val="24"/>
        </w:rPr>
        <w:t>爆炸、</w:t>
      </w:r>
      <w:r>
        <w:rPr>
          <w:rFonts w:ascii="宋体" w:hAnsi="宋体" w:hint="eastAsia"/>
          <w:sz w:val="24"/>
        </w:rPr>
        <w:t>燃烧。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8．电器设备或电源线路必须由专业人员按规定装设，禁止超负荷用电。不准乱拉、乱接电线，对必须拉接的临时线，应由专业人员拉接，用毕立即拆除。</w:t>
      </w:r>
    </w:p>
    <w:p w:rsidR="00101BBF" w:rsidRDefault="00101BBF" w:rsidP="00101BB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9．未经学校主管部门审批，严禁使用电加热器具，包括电炉及生活用电加热器具。凡擅自使用电加热器具者，对使用人除进行批评教育外，按规定处以一定的罚款。</w:t>
      </w:r>
    </w:p>
    <w:p w:rsidR="00101BBF" w:rsidRDefault="00101BBF" w:rsidP="00101BBF">
      <w:pPr>
        <w:spacing w:line="360" w:lineRule="auto"/>
      </w:pPr>
      <w:r>
        <w:rPr>
          <w:rFonts w:ascii="宋体" w:hAnsi="宋体" w:hint="eastAsia"/>
          <w:sz w:val="24"/>
        </w:rPr>
        <w:t xml:space="preserve">    10．实验室应设立兼职安全员。安全员有权纠正或停止有碍安全的操作及违章行为。实验室（中心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主任要支持安全员的工作。</w:t>
      </w:r>
    </w:p>
    <w:p w:rsidR="003A733C" w:rsidRPr="00101BBF" w:rsidRDefault="003A733C" w:rsidP="00101BBF"/>
    <w:sectPr w:rsidR="003A733C" w:rsidRPr="00101BBF" w:rsidSect="003A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B71"/>
    <w:rsid w:val="00101BBF"/>
    <w:rsid w:val="003A733C"/>
    <w:rsid w:val="00F06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2018-01-02T02:04:00Z</dcterms:created>
  <dcterms:modified xsi:type="dcterms:W3CDTF">2018-01-02T02:04:00Z</dcterms:modified>
</cp:coreProperties>
</file>