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8C" w:rsidRPr="00DB648C" w:rsidRDefault="00DB648C" w:rsidP="00DB648C">
      <w:pPr>
        <w:widowControl/>
        <w:spacing w:line="300" w:lineRule="atLeast"/>
        <w:jc w:val="center"/>
        <w:outlineLvl w:val="0"/>
        <w:rPr>
          <w:rFonts w:ascii="宋体" w:eastAsia="宋体" w:hAnsi="宋体" w:cs="宋体"/>
          <w:b/>
          <w:bCs/>
          <w:color w:val="3A3A3A"/>
          <w:kern w:val="36"/>
          <w:sz w:val="24"/>
          <w:szCs w:val="24"/>
        </w:rPr>
      </w:pPr>
      <w:r w:rsidRPr="00DB648C">
        <w:rPr>
          <w:rFonts w:ascii="宋体" w:eastAsia="宋体" w:hAnsi="宋体" w:cs="宋体" w:hint="eastAsia"/>
          <w:b/>
          <w:bCs/>
          <w:color w:val="3A3A3A"/>
          <w:kern w:val="36"/>
          <w:sz w:val="24"/>
          <w:szCs w:val="24"/>
        </w:rPr>
        <w:t>关于实施《国家社会科学基金项目经费管理办法》有关问题的说明</w:t>
      </w:r>
    </w:p>
    <w:p w:rsidR="00DB648C" w:rsidRPr="00DB648C" w:rsidRDefault="00DB648C" w:rsidP="00DB648C">
      <w:pPr>
        <w:widowControl/>
        <w:pBdr>
          <w:bottom w:val="single" w:sz="4" w:space="5" w:color="DFECEE"/>
        </w:pBdr>
        <w:spacing w:line="432" w:lineRule="auto"/>
        <w:jc w:val="center"/>
        <w:outlineLvl w:val="3"/>
        <w:rPr>
          <w:rFonts w:ascii="宋体" w:eastAsia="宋体" w:hAnsi="宋体" w:cs="宋体" w:hint="eastAsia"/>
          <w:color w:val="005BA2"/>
          <w:kern w:val="0"/>
          <w:sz w:val="12"/>
          <w:szCs w:val="12"/>
        </w:rPr>
      </w:pPr>
      <w:r w:rsidRPr="00DB648C">
        <w:rPr>
          <w:rFonts w:ascii="宋体" w:eastAsia="宋体" w:hAnsi="宋体" w:cs="宋体" w:hint="eastAsia"/>
          <w:color w:val="005BA2"/>
          <w:kern w:val="0"/>
          <w:sz w:val="12"/>
          <w:szCs w:val="12"/>
        </w:rPr>
        <w:t> </w:t>
      </w:r>
    </w:p>
    <w:p w:rsidR="00DB648C" w:rsidRPr="00DB648C" w:rsidRDefault="00DB648C" w:rsidP="00DB648C">
      <w:pPr>
        <w:widowControl/>
        <w:spacing w:before="100" w:beforeAutospacing="1" w:after="100" w:afterAutospacing="1" w:line="432" w:lineRule="auto"/>
        <w:jc w:val="left"/>
        <w:rPr>
          <w:rFonts w:ascii="宋体" w:eastAsia="宋体" w:hAnsi="宋体" w:cs="宋体" w:hint="eastAsia"/>
          <w:color w:val="3A3A3A"/>
          <w:kern w:val="0"/>
          <w:sz w:val="14"/>
          <w:szCs w:val="14"/>
        </w:rPr>
      </w:pPr>
      <w:r w:rsidRPr="00DB648C">
        <w:rPr>
          <w:rFonts w:ascii="宋体" w:eastAsia="宋体" w:hAnsi="宋体" w:cs="宋体" w:hint="eastAsia"/>
          <w:color w:val="3A3A3A"/>
          <w:kern w:val="0"/>
          <w:sz w:val="14"/>
          <w:szCs w:val="14"/>
        </w:rPr>
        <w:t xml:space="preserve">　　《国家社会科学基金项目经费管理办法》（以下简称《办法》）发布以后，各地各单位在贯彻落实时遇到一些情况，提出一些问题，需要作以说明，以便更好地把握文件精神。</w:t>
      </w:r>
      <w:r w:rsidRPr="00DB648C">
        <w:rPr>
          <w:rFonts w:ascii="宋体" w:eastAsia="宋体" w:hAnsi="宋体" w:cs="宋体" w:hint="eastAsia"/>
          <w:color w:val="3A3A3A"/>
          <w:kern w:val="0"/>
          <w:sz w:val="14"/>
          <w:szCs w:val="14"/>
        </w:rPr>
        <w:br/>
        <w:t xml:space="preserve">　　</w:t>
      </w:r>
      <w:r w:rsidRPr="00DB648C">
        <w:rPr>
          <w:rFonts w:ascii="楷体_GB2312" w:eastAsia="楷体_GB2312" w:hAnsi="宋体" w:cs="宋体" w:hint="eastAsia"/>
          <w:color w:val="3A3A3A"/>
          <w:kern w:val="0"/>
          <w:sz w:val="14"/>
          <w:szCs w:val="14"/>
        </w:rPr>
        <w:t>1.关于新《办法》适用的范围</w:t>
      </w:r>
      <w:r w:rsidRPr="00DB648C">
        <w:rPr>
          <w:rFonts w:ascii="宋体" w:eastAsia="宋体" w:hAnsi="宋体" w:cs="宋体" w:hint="eastAsia"/>
          <w:color w:val="3A3A3A"/>
          <w:kern w:val="0"/>
          <w:sz w:val="14"/>
          <w:szCs w:val="14"/>
        </w:rPr>
        <w:br/>
        <w:t xml:space="preserve">　　凡在</w:t>
      </w:r>
      <w:proofErr w:type="gramStart"/>
      <w:r w:rsidRPr="00DB648C">
        <w:rPr>
          <w:rFonts w:ascii="宋体" w:eastAsia="宋体" w:hAnsi="宋体" w:cs="宋体" w:hint="eastAsia"/>
          <w:color w:val="3A3A3A"/>
          <w:kern w:val="0"/>
          <w:sz w:val="14"/>
          <w:szCs w:val="14"/>
        </w:rPr>
        <w:t>研</w:t>
      </w:r>
      <w:proofErr w:type="gramEnd"/>
      <w:r w:rsidRPr="00DB648C">
        <w:rPr>
          <w:rFonts w:ascii="宋体" w:eastAsia="宋体" w:hAnsi="宋体" w:cs="宋体" w:hint="eastAsia"/>
          <w:color w:val="3A3A3A"/>
          <w:kern w:val="0"/>
          <w:sz w:val="14"/>
          <w:szCs w:val="14"/>
        </w:rPr>
        <w:t>的国家社科基金各类项目都要从新《办法》发布之日起按照新《办法》的规定执行。新《办法》发布之前的在</w:t>
      </w:r>
      <w:proofErr w:type="gramStart"/>
      <w:r w:rsidRPr="00DB648C">
        <w:rPr>
          <w:rFonts w:ascii="宋体" w:eastAsia="宋体" w:hAnsi="宋体" w:cs="宋体" w:hint="eastAsia"/>
          <w:color w:val="3A3A3A"/>
          <w:kern w:val="0"/>
          <w:sz w:val="14"/>
          <w:szCs w:val="14"/>
        </w:rPr>
        <w:t>研</w:t>
      </w:r>
      <w:proofErr w:type="gramEnd"/>
      <w:r w:rsidRPr="00DB648C">
        <w:rPr>
          <w:rFonts w:ascii="宋体" w:eastAsia="宋体" w:hAnsi="宋体" w:cs="宋体" w:hint="eastAsia"/>
          <w:color w:val="3A3A3A"/>
          <w:kern w:val="0"/>
          <w:sz w:val="14"/>
          <w:szCs w:val="14"/>
        </w:rPr>
        <w:t>项目，如已经由单位提取管理费，不再追加提取。</w:t>
      </w:r>
      <w:r w:rsidRPr="00DB648C">
        <w:rPr>
          <w:rFonts w:ascii="宋体" w:eastAsia="宋体" w:hAnsi="宋体" w:cs="宋体" w:hint="eastAsia"/>
          <w:color w:val="3A3A3A"/>
          <w:kern w:val="0"/>
          <w:sz w:val="14"/>
          <w:szCs w:val="14"/>
        </w:rPr>
        <w:br/>
        <w:t xml:space="preserve">　　</w:t>
      </w:r>
      <w:r w:rsidRPr="00DB648C">
        <w:rPr>
          <w:rFonts w:ascii="楷体_GB2312" w:eastAsia="楷体_GB2312" w:hAnsi="宋体" w:cs="宋体" w:hint="eastAsia"/>
          <w:color w:val="3A3A3A"/>
          <w:kern w:val="0"/>
          <w:sz w:val="14"/>
          <w:szCs w:val="14"/>
        </w:rPr>
        <w:t>2.关于问卷调查费、专家咨询费和劳务费等</w:t>
      </w:r>
      <w:r w:rsidRPr="00DB648C">
        <w:rPr>
          <w:rFonts w:ascii="宋体" w:eastAsia="宋体" w:hAnsi="宋体" w:cs="宋体" w:hint="eastAsia"/>
          <w:color w:val="3A3A3A"/>
          <w:kern w:val="0"/>
          <w:sz w:val="14"/>
          <w:szCs w:val="14"/>
        </w:rPr>
        <w:br/>
        <w:t xml:space="preserve">　　报销没有正式收据的这类费用，要按照财务制度的规定，事先有预算，有收款人的签名或手印，相关情况的书面说明及项目负责人签字，单位科研管理部门负责人或上级主管部门负责人的审批签字。</w:t>
      </w:r>
      <w:r w:rsidRPr="00DB648C">
        <w:rPr>
          <w:rFonts w:ascii="宋体" w:eastAsia="宋体" w:hAnsi="宋体" w:cs="宋体" w:hint="eastAsia"/>
          <w:color w:val="3A3A3A"/>
          <w:kern w:val="0"/>
          <w:sz w:val="14"/>
          <w:szCs w:val="14"/>
        </w:rPr>
        <w:br/>
        <w:t xml:space="preserve">　　</w:t>
      </w:r>
      <w:r w:rsidRPr="00DB648C">
        <w:rPr>
          <w:rFonts w:ascii="楷体_GB2312" w:eastAsia="楷体_GB2312" w:hAnsi="宋体" w:cs="宋体" w:hint="eastAsia"/>
          <w:color w:val="3A3A3A"/>
          <w:kern w:val="0"/>
          <w:sz w:val="14"/>
          <w:szCs w:val="14"/>
        </w:rPr>
        <w:t>3.关于国际合作与交流费</w:t>
      </w:r>
      <w:r w:rsidRPr="00DB648C">
        <w:rPr>
          <w:rFonts w:ascii="宋体" w:eastAsia="宋体" w:hAnsi="宋体" w:cs="宋体" w:hint="eastAsia"/>
          <w:color w:val="3A3A3A"/>
          <w:kern w:val="0"/>
          <w:sz w:val="14"/>
          <w:szCs w:val="14"/>
        </w:rPr>
        <w:br/>
        <w:t xml:space="preserve">　　此类开支事先要在预算中列示，使用前要办理申请手续，按程序报批。如预算没有列示，一般不予批准。</w:t>
      </w:r>
      <w:r w:rsidRPr="00DB648C">
        <w:rPr>
          <w:rFonts w:ascii="宋体" w:eastAsia="宋体" w:hAnsi="宋体" w:cs="宋体" w:hint="eastAsia"/>
          <w:color w:val="3A3A3A"/>
          <w:kern w:val="0"/>
          <w:sz w:val="14"/>
          <w:szCs w:val="14"/>
        </w:rPr>
        <w:br/>
        <w:t xml:space="preserve">　　</w:t>
      </w:r>
      <w:r w:rsidRPr="00DB648C">
        <w:rPr>
          <w:rFonts w:ascii="楷体_GB2312" w:eastAsia="楷体_GB2312" w:hAnsi="宋体" w:cs="宋体" w:hint="eastAsia"/>
          <w:color w:val="3A3A3A"/>
          <w:kern w:val="0"/>
          <w:sz w:val="14"/>
          <w:szCs w:val="14"/>
        </w:rPr>
        <w:t>4.关于设备费</w:t>
      </w:r>
      <w:r w:rsidRPr="00DB648C">
        <w:rPr>
          <w:rFonts w:ascii="宋体" w:eastAsia="宋体" w:hAnsi="宋体" w:cs="宋体" w:hint="eastAsia"/>
          <w:color w:val="3A3A3A"/>
          <w:kern w:val="0"/>
          <w:sz w:val="14"/>
          <w:szCs w:val="14"/>
        </w:rPr>
        <w:br/>
        <w:t xml:space="preserve">　　报销设备费需要注意以下几点：一是要符合文件规定控制设备费支出范围。二是购置的设备属于国有资产。三是要和办公用品区别开来，一般说来，计算机、打印机、复印机、数码相机、录音机等属于设备，笔墨纸张之类的属于办公用品。</w:t>
      </w:r>
      <w:r w:rsidRPr="00DB648C">
        <w:rPr>
          <w:rFonts w:ascii="宋体" w:eastAsia="宋体" w:hAnsi="宋体" w:cs="宋体" w:hint="eastAsia"/>
          <w:color w:val="3A3A3A"/>
          <w:kern w:val="0"/>
          <w:sz w:val="14"/>
          <w:szCs w:val="14"/>
        </w:rPr>
        <w:br/>
        <w:t xml:space="preserve">　　</w:t>
      </w:r>
      <w:r w:rsidRPr="00DB648C">
        <w:rPr>
          <w:rFonts w:ascii="楷体_GB2312" w:eastAsia="楷体_GB2312" w:hAnsi="宋体" w:cs="宋体" w:hint="eastAsia"/>
          <w:color w:val="3A3A3A"/>
          <w:kern w:val="0"/>
          <w:sz w:val="14"/>
          <w:szCs w:val="14"/>
        </w:rPr>
        <w:t>5.关于劳务费</w:t>
      </w:r>
      <w:r w:rsidRPr="00DB648C">
        <w:rPr>
          <w:rFonts w:ascii="宋体" w:eastAsia="宋体" w:hAnsi="宋体" w:cs="宋体" w:hint="eastAsia"/>
          <w:color w:val="3A3A3A"/>
          <w:kern w:val="0"/>
          <w:sz w:val="14"/>
          <w:szCs w:val="14"/>
        </w:rPr>
        <w:br/>
        <w:t xml:space="preserve">　　支付劳务费的人员须是非课题组成员和无工资收入的课题组成员。不允许有工资收入的课题组成员及项目管理人员在项目经费中提取劳务费。</w:t>
      </w:r>
      <w:r w:rsidRPr="00DB648C">
        <w:rPr>
          <w:rFonts w:ascii="宋体" w:eastAsia="宋体" w:hAnsi="宋体" w:cs="宋体" w:hint="eastAsia"/>
          <w:color w:val="3A3A3A"/>
          <w:kern w:val="0"/>
          <w:sz w:val="14"/>
          <w:szCs w:val="14"/>
        </w:rPr>
        <w:br/>
        <w:t xml:space="preserve">　　</w:t>
      </w:r>
      <w:r w:rsidRPr="00DB648C">
        <w:rPr>
          <w:rFonts w:ascii="楷体_GB2312" w:eastAsia="楷体_GB2312" w:hAnsi="宋体" w:cs="宋体" w:hint="eastAsia"/>
          <w:color w:val="3A3A3A"/>
          <w:kern w:val="0"/>
          <w:sz w:val="14"/>
          <w:szCs w:val="14"/>
        </w:rPr>
        <w:t>6.关于餐费、汽油费、出租汽车费、电话（手机）费、上网费等</w:t>
      </w:r>
      <w:r w:rsidRPr="00DB648C">
        <w:rPr>
          <w:rFonts w:ascii="宋体" w:eastAsia="宋体" w:hAnsi="宋体" w:cs="宋体" w:hint="eastAsia"/>
          <w:color w:val="3A3A3A"/>
          <w:kern w:val="0"/>
          <w:sz w:val="14"/>
          <w:szCs w:val="14"/>
        </w:rPr>
        <w:br/>
        <w:t xml:space="preserve">　　报销以上费用要符合两条原则：一是费用直接与项目研究相关；二是支出使用合乎情理。</w:t>
      </w:r>
      <w:r w:rsidRPr="00DB648C">
        <w:rPr>
          <w:rFonts w:ascii="宋体" w:eastAsia="宋体" w:hAnsi="宋体" w:cs="宋体" w:hint="eastAsia"/>
          <w:color w:val="3A3A3A"/>
          <w:kern w:val="0"/>
          <w:sz w:val="14"/>
          <w:szCs w:val="14"/>
        </w:rPr>
        <w:br/>
        <w:t xml:space="preserve">　　餐费报销：第一要和会议费或差旅费一起报销，一般不能单独报销；第二要按标准用餐，严禁铺张浪费。如只有餐费发票而没有会议其它支出凭证，项目负责人应事先向单位科研管理部门提交开会的书面报告，讲明情况，经批准后，可作为报销依据。</w:t>
      </w:r>
      <w:r w:rsidRPr="00DB648C">
        <w:rPr>
          <w:rFonts w:ascii="宋体" w:eastAsia="宋体" w:hAnsi="宋体" w:cs="宋体" w:hint="eastAsia"/>
          <w:color w:val="3A3A3A"/>
          <w:kern w:val="0"/>
          <w:sz w:val="14"/>
          <w:szCs w:val="14"/>
        </w:rPr>
        <w:br/>
        <w:t xml:space="preserve">　　汽油费、出租汽车费报销：应事先向单位科研管理部门提交报告，说明开会或调研的地点及汽油费、出租汽车费等的预算，经批准后，财务部门方可在差旅费内列支凭票据报销。</w:t>
      </w:r>
      <w:r w:rsidRPr="00DB648C">
        <w:rPr>
          <w:rFonts w:ascii="宋体" w:eastAsia="宋体" w:hAnsi="宋体" w:cs="宋体" w:hint="eastAsia"/>
          <w:color w:val="3A3A3A"/>
          <w:kern w:val="0"/>
          <w:sz w:val="14"/>
          <w:szCs w:val="14"/>
        </w:rPr>
        <w:br/>
      </w:r>
      <w:r w:rsidRPr="00DB648C">
        <w:rPr>
          <w:rFonts w:ascii="宋体" w:eastAsia="宋体" w:hAnsi="宋体" w:cs="宋体" w:hint="eastAsia"/>
          <w:color w:val="3A3A3A"/>
          <w:kern w:val="0"/>
          <w:sz w:val="14"/>
          <w:szCs w:val="14"/>
        </w:rPr>
        <w:lastRenderedPageBreak/>
        <w:t xml:space="preserve">　　报销电话（手机）费和上网费可从实际需要出发，从严控制。</w:t>
      </w:r>
      <w:r w:rsidRPr="00DB648C">
        <w:rPr>
          <w:rFonts w:ascii="宋体" w:eastAsia="宋体" w:hAnsi="宋体" w:cs="宋体" w:hint="eastAsia"/>
          <w:color w:val="3A3A3A"/>
          <w:kern w:val="0"/>
          <w:sz w:val="14"/>
          <w:szCs w:val="14"/>
        </w:rPr>
        <w:br/>
        <w:t xml:space="preserve">　　</w:t>
      </w:r>
      <w:r w:rsidRPr="00DB648C">
        <w:rPr>
          <w:rFonts w:ascii="楷体_GB2312" w:eastAsia="楷体_GB2312" w:hAnsi="宋体" w:cs="宋体" w:hint="eastAsia"/>
          <w:color w:val="3A3A3A"/>
          <w:kern w:val="0"/>
          <w:sz w:val="14"/>
          <w:szCs w:val="14"/>
        </w:rPr>
        <w:t>7.关于“其他支出”</w:t>
      </w:r>
      <w:r w:rsidRPr="00DB648C">
        <w:rPr>
          <w:rFonts w:ascii="宋体" w:eastAsia="宋体" w:hAnsi="宋体" w:cs="宋体" w:hint="eastAsia"/>
          <w:color w:val="3A3A3A"/>
          <w:kern w:val="0"/>
          <w:sz w:val="14"/>
          <w:szCs w:val="14"/>
        </w:rPr>
        <w:br/>
        <w:t xml:space="preserve">　　《办法》第五条规定的其他支出可包括出版补助、项目中期成果的论文版面费、不能列入设备费的办公用品费等。</w:t>
      </w:r>
      <w:r w:rsidRPr="00DB648C">
        <w:rPr>
          <w:rFonts w:ascii="宋体" w:eastAsia="宋体" w:hAnsi="宋体" w:cs="宋体" w:hint="eastAsia"/>
          <w:color w:val="3A3A3A"/>
          <w:kern w:val="0"/>
          <w:sz w:val="14"/>
          <w:szCs w:val="14"/>
        </w:rPr>
        <w:br/>
        <w:t xml:space="preserve">　　</w:t>
      </w:r>
      <w:r w:rsidRPr="00DB648C">
        <w:rPr>
          <w:rFonts w:ascii="楷体_GB2312" w:eastAsia="楷体_GB2312" w:hAnsi="宋体" w:cs="宋体" w:hint="eastAsia"/>
          <w:color w:val="3A3A3A"/>
          <w:kern w:val="0"/>
          <w:sz w:val="14"/>
          <w:szCs w:val="14"/>
        </w:rPr>
        <w:t>8.关于大部头成果鉴定专家劳务费</w:t>
      </w:r>
      <w:r w:rsidRPr="00DB648C">
        <w:rPr>
          <w:rFonts w:ascii="宋体" w:eastAsia="宋体" w:hAnsi="宋体" w:cs="宋体" w:hint="eastAsia"/>
          <w:color w:val="3A3A3A"/>
          <w:kern w:val="0"/>
          <w:sz w:val="14"/>
          <w:szCs w:val="14"/>
        </w:rPr>
        <w:br/>
        <w:t xml:space="preserve">　　可视具体情况个案处理，单项报批。</w:t>
      </w:r>
      <w:r w:rsidRPr="00DB648C">
        <w:rPr>
          <w:rFonts w:ascii="宋体" w:eastAsia="宋体" w:hAnsi="宋体" w:cs="宋体" w:hint="eastAsia"/>
          <w:color w:val="3A3A3A"/>
          <w:kern w:val="0"/>
          <w:sz w:val="14"/>
          <w:szCs w:val="14"/>
        </w:rPr>
        <w:br/>
        <w:t xml:space="preserve">　　</w:t>
      </w:r>
      <w:r w:rsidRPr="00DB648C">
        <w:rPr>
          <w:rFonts w:ascii="楷体_GB2312" w:eastAsia="楷体_GB2312" w:hAnsi="宋体" w:cs="宋体" w:hint="eastAsia"/>
          <w:color w:val="3A3A3A"/>
          <w:kern w:val="0"/>
          <w:sz w:val="14"/>
          <w:szCs w:val="14"/>
        </w:rPr>
        <w:t>9.关于“净结余经费”</w:t>
      </w:r>
      <w:r w:rsidRPr="00DB648C">
        <w:rPr>
          <w:rFonts w:ascii="宋体" w:eastAsia="宋体" w:hAnsi="宋体" w:cs="宋体" w:hint="eastAsia"/>
          <w:color w:val="3A3A3A"/>
          <w:kern w:val="0"/>
          <w:sz w:val="14"/>
          <w:szCs w:val="14"/>
        </w:rPr>
        <w:br/>
        <w:t xml:space="preserve">　　净结余经费指的是项目研究完成后（包括出版补助）的剩余经费。净结余经费不能长期挂帐，项目所在单位应</w:t>
      </w:r>
      <w:proofErr w:type="gramStart"/>
      <w:r w:rsidRPr="00DB648C">
        <w:rPr>
          <w:rFonts w:ascii="宋体" w:eastAsia="宋体" w:hAnsi="宋体" w:cs="宋体" w:hint="eastAsia"/>
          <w:color w:val="3A3A3A"/>
          <w:kern w:val="0"/>
          <w:sz w:val="14"/>
          <w:szCs w:val="14"/>
        </w:rPr>
        <w:t>在结项之</w:t>
      </w:r>
      <w:proofErr w:type="gramEnd"/>
      <w:r w:rsidRPr="00DB648C">
        <w:rPr>
          <w:rFonts w:ascii="宋体" w:eastAsia="宋体" w:hAnsi="宋体" w:cs="宋体" w:hint="eastAsia"/>
          <w:color w:val="3A3A3A"/>
          <w:kern w:val="0"/>
          <w:sz w:val="14"/>
          <w:szCs w:val="14"/>
        </w:rPr>
        <w:t>日起一年半内，将2000元以上的净结余经费退回全国社科规划办。</w:t>
      </w:r>
      <w:r w:rsidRPr="00DB648C">
        <w:rPr>
          <w:rFonts w:ascii="宋体" w:eastAsia="宋体" w:hAnsi="宋体" w:cs="宋体" w:hint="eastAsia"/>
          <w:color w:val="3A3A3A"/>
          <w:kern w:val="0"/>
          <w:sz w:val="14"/>
          <w:szCs w:val="14"/>
        </w:rPr>
        <w:br/>
        <w:t xml:space="preserve">　　</w:t>
      </w:r>
      <w:r w:rsidRPr="00DB648C">
        <w:rPr>
          <w:rFonts w:ascii="楷体_GB2312" w:eastAsia="楷体_GB2312" w:hAnsi="宋体" w:cs="宋体" w:hint="eastAsia"/>
          <w:color w:val="3A3A3A"/>
          <w:kern w:val="0"/>
          <w:sz w:val="14"/>
          <w:szCs w:val="14"/>
        </w:rPr>
        <w:t>10、关于“经费决算表”</w:t>
      </w:r>
      <w:r w:rsidRPr="00DB648C">
        <w:rPr>
          <w:rFonts w:ascii="宋体" w:eastAsia="宋体" w:hAnsi="宋体" w:cs="宋体" w:hint="eastAsia"/>
          <w:color w:val="3A3A3A"/>
          <w:kern w:val="0"/>
          <w:sz w:val="14"/>
          <w:szCs w:val="14"/>
        </w:rPr>
        <w:br/>
        <w:t xml:space="preserve">　　①填写《结项审批书》的“经费决算表”，应如实反映已支出经费的情况，用多少就填写多少，并附上财务部门打印的项目经费开支</w:t>
      </w:r>
      <w:proofErr w:type="gramStart"/>
      <w:r w:rsidRPr="00DB648C">
        <w:rPr>
          <w:rFonts w:ascii="宋体" w:eastAsia="宋体" w:hAnsi="宋体" w:cs="宋体" w:hint="eastAsia"/>
          <w:color w:val="3A3A3A"/>
          <w:kern w:val="0"/>
          <w:sz w:val="14"/>
          <w:szCs w:val="14"/>
        </w:rPr>
        <w:t>明细帐</w:t>
      </w:r>
      <w:proofErr w:type="gramEnd"/>
      <w:r w:rsidRPr="00DB648C">
        <w:rPr>
          <w:rFonts w:ascii="宋体" w:eastAsia="宋体" w:hAnsi="宋体" w:cs="宋体" w:hint="eastAsia"/>
          <w:color w:val="3A3A3A"/>
          <w:kern w:val="0"/>
          <w:sz w:val="14"/>
          <w:szCs w:val="14"/>
        </w:rPr>
        <w:t>。②未支出经费（包括还没到帐的预留经费）要另外详细写明用途。</w:t>
      </w:r>
      <w:r w:rsidRPr="00DB648C">
        <w:rPr>
          <w:rFonts w:ascii="宋体" w:eastAsia="宋体" w:hAnsi="宋体" w:cs="宋体" w:hint="eastAsia"/>
          <w:color w:val="3A3A3A"/>
          <w:kern w:val="0"/>
          <w:sz w:val="14"/>
          <w:szCs w:val="14"/>
        </w:rPr>
        <w:br/>
        <w:t xml:space="preserve">　　</w:t>
      </w:r>
      <w:r w:rsidRPr="00DB648C">
        <w:rPr>
          <w:rFonts w:ascii="楷体_GB2312" w:eastAsia="楷体_GB2312" w:hAnsi="宋体" w:cs="宋体" w:hint="eastAsia"/>
          <w:color w:val="3A3A3A"/>
          <w:kern w:val="0"/>
          <w:sz w:val="14"/>
          <w:szCs w:val="14"/>
        </w:rPr>
        <w:t>11、关于项目经费开支</w:t>
      </w:r>
      <w:proofErr w:type="gramStart"/>
      <w:r w:rsidRPr="00DB648C">
        <w:rPr>
          <w:rFonts w:ascii="楷体_GB2312" w:eastAsia="楷体_GB2312" w:hAnsi="宋体" w:cs="宋体" w:hint="eastAsia"/>
          <w:color w:val="3A3A3A"/>
          <w:kern w:val="0"/>
          <w:sz w:val="14"/>
          <w:szCs w:val="14"/>
        </w:rPr>
        <w:t>明细帐</w:t>
      </w:r>
      <w:proofErr w:type="gramEnd"/>
      <w:r w:rsidRPr="00DB648C">
        <w:rPr>
          <w:rFonts w:ascii="宋体" w:eastAsia="宋体" w:hAnsi="宋体" w:cs="宋体" w:hint="eastAsia"/>
          <w:color w:val="3A3A3A"/>
          <w:kern w:val="0"/>
          <w:sz w:val="14"/>
          <w:szCs w:val="14"/>
        </w:rPr>
        <w:br/>
        <w:t xml:space="preserve">　　《办法》第十六条规定，</w:t>
      </w:r>
      <w:proofErr w:type="gramStart"/>
      <w:r w:rsidRPr="00DB648C">
        <w:rPr>
          <w:rFonts w:ascii="宋体" w:eastAsia="宋体" w:hAnsi="宋体" w:cs="宋体" w:hint="eastAsia"/>
          <w:color w:val="3A3A3A"/>
          <w:kern w:val="0"/>
          <w:sz w:val="14"/>
          <w:szCs w:val="14"/>
        </w:rPr>
        <w:t>项目结项时</w:t>
      </w:r>
      <w:proofErr w:type="gramEnd"/>
      <w:r w:rsidRPr="00DB648C">
        <w:rPr>
          <w:rFonts w:ascii="宋体" w:eastAsia="宋体" w:hAnsi="宋体" w:cs="宋体" w:hint="eastAsia"/>
          <w:color w:val="3A3A3A"/>
          <w:kern w:val="0"/>
          <w:sz w:val="14"/>
          <w:szCs w:val="14"/>
        </w:rPr>
        <w:t>，要编制项目决算表，并附上财务部门打印的项目经费开支</w:t>
      </w:r>
      <w:proofErr w:type="gramStart"/>
      <w:r w:rsidRPr="00DB648C">
        <w:rPr>
          <w:rFonts w:ascii="宋体" w:eastAsia="宋体" w:hAnsi="宋体" w:cs="宋体" w:hint="eastAsia"/>
          <w:color w:val="3A3A3A"/>
          <w:kern w:val="0"/>
          <w:sz w:val="14"/>
          <w:szCs w:val="14"/>
        </w:rPr>
        <w:t>明细帐</w:t>
      </w:r>
      <w:proofErr w:type="gramEnd"/>
      <w:r w:rsidRPr="00DB648C">
        <w:rPr>
          <w:rFonts w:ascii="宋体" w:eastAsia="宋体" w:hAnsi="宋体" w:cs="宋体" w:hint="eastAsia"/>
          <w:color w:val="3A3A3A"/>
          <w:kern w:val="0"/>
          <w:sz w:val="14"/>
          <w:szCs w:val="14"/>
        </w:rPr>
        <w:t>。①</w:t>
      </w:r>
      <w:proofErr w:type="gramStart"/>
      <w:r w:rsidRPr="00DB648C">
        <w:rPr>
          <w:rFonts w:ascii="宋体" w:eastAsia="宋体" w:hAnsi="宋体" w:cs="宋体" w:hint="eastAsia"/>
          <w:color w:val="3A3A3A"/>
          <w:kern w:val="0"/>
          <w:sz w:val="14"/>
          <w:szCs w:val="14"/>
        </w:rPr>
        <w:t>明细帐</w:t>
      </w:r>
      <w:proofErr w:type="gramEnd"/>
      <w:r w:rsidRPr="00DB648C">
        <w:rPr>
          <w:rFonts w:ascii="宋体" w:eastAsia="宋体" w:hAnsi="宋体" w:cs="宋体" w:hint="eastAsia"/>
          <w:color w:val="3A3A3A"/>
          <w:kern w:val="0"/>
          <w:sz w:val="14"/>
          <w:szCs w:val="14"/>
        </w:rPr>
        <w:t>要加盖财务部门公章。②</w:t>
      </w:r>
      <w:proofErr w:type="gramStart"/>
      <w:r w:rsidRPr="00DB648C">
        <w:rPr>
          <w:rFonts w:ascii="宋体" w:eastAsia="宋体" w:hAnsi="宋体" w:cs="宋体" w:hint="eastAsia"/>
          <w:color w:val="3A3A3A"/>
          <w:kern w:val="0"/>
          <w:sz w:val="14"/>
          <w:szCs w:val="14"/>
        </w:rPr>
        <w:t>明细帐</w:t>
      </w:r>
      <w:proofErr w:type="gramEnd"/>
      <w:r w:rsidRPr="00DB648C">
        <w:rPr>
          <w:rFonts w:ascii="宋体" w:eastAsia="宋体" w:hAnsi="宋体" w:cs="宋体" w:hint="eastAsia"/>
          <w:color w:val="3A3A3A"/>
          <w:kern w:val="0"/>
          <w:sz w:val="14"/>
          <w:szCs w:val="14"/>
        </w:rPr>
        <w:t>必须明细，如，不能以简单的“项目费”来代替所有的开支，用“办公用品”代替所购买物品名称，用“交通费”代替汽油费、出租汽车费。③</w:t>
      </w:r>
      <w:proofErr w:type="gramStart"/>
      <w:r w:rsidRPr="00DB648C">
        <w:rPr>
          <w:rFonts w:ascii="宋体" w:eastAsia="宋体" w:hAnsi="宋体" w:cs="宋体" w:hint="eastAsia"/>
          <w:color w:val="3A3A3A"/>
          <w:kern w:val="0"/>
          <w:sz w:val="14"/>
          <w:szCs w:val="14"/>
        </w:rPr>
        <w:t>明细帐</w:t>
      </w:r>
      <w:proofErr w:type="gramEnd"/>
      <w:r w:rsidRPr="00DB648C">
        <w:rPr>
          <w:rFonts w:ascii="宋体" w:eastAsia="宋体" w:hAnsi="宋体" w:cs="宋体" w:hint="eastAsia"/>
          <w:color w:val="3A3A3A"/>
          <w:kern w:val="0"/>
          <w:sz w:val="14"/>
          <w:szCs w:val="14"/>
        </w:rPr>
        <w:t>只反映国家社科基金项目资助经费，不能与其它经费包括单位的配套经费混淆，切实做到单独核算、单独建帐、专款专用。</w:t>
      </w:r>
    </w:p>
    <w:p w:rsidR="00992B0F" w:rsidRPr="00DB648C" w:rsidRDefault="00992B0F"/>
    <w:sectPr w:rsidR="00992B0F" w:rsidRPr="00DB648C" w:rsidSect="00992B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648C"/>
    <w:rsid w:val="00992B0F"/>
    <w:rsid w:val="00DB64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B0F"/>
    <w:pPr>
      <w:widowControl w:val="0"/>
      <w:jc w:val="both"/>
    </w:pPr>
  </w:style>
  <w:style w:type="paragraph" w:styleId="1">
    <w:name w:val="heading 1"/>
    <w:basedOn w:val="a"/>
    <w:link w:val="1Char"/>
    <w:uiPriority w:val="9"/>
    <w:qFormat/>
    <w:rsid w:val="00DB648C"/>
    <w:pPr>
      <w:widowControl/>
      <w:spacing w:before="100" w:beforeAutospacing="1" w:after="100" w:afterAutospacing="1"/>
      <w:jc w:val="left"/>
      <w:outlineLvl w:val="0"/>
    </w:pPr>
    <w:rPr>
      <w:rFonts w:ascii="宋体" w:eastAsia="宋体" w:hAnsi="宋体" w:cs="宋体"/>
      <w:b/>
      <w:bCs/>
      <w:kern w:val="36"/>
      <w:sz w:val="30"/>
      <w:szCs w:val="30"/>
    </w:rPr>
  </w:style>
  <w:style w:type="paragraph" w:styleId="4">
    <w:name w:val="heading 4"/>
    <w:basedOn w:val="a"/>
    <w:link w:val="4Char"/>
    <w:uiPriority w:val="9"/>
    <w:qFormat/>
    <w:rsid w:val="00DB648C"/>
    <w:pPr>
      <w:widowControl/>
      <w:spacing w:before="100" w:beforeAutospacing="1" w:after="100" w:afterAutospacing="1"/>
      <w:jc w:val="left"/>
      <w:outlineLvl w:val="3"/>
    </w:pPr>
    <w:rPr>
      <w:rFonts w:ascii="宋体" w:eastAsia="宋体" w:hAnsi="宋体" w:cs="宋体"/>
      <w:b/>
      <w:bCs/>
      <w:kern w:val="0"/>
      <w:sz w:val="12"/>
      <w:szCs w:val="1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B648C"/>
    <w:rPr>
      <w:rFonts w:ascii="宋体" w:eastAsia="宋体" w:hAnsi="宋体" w:cs="宋体"/>
      <w:b/>
      <w:bCs/>
      <w:kern w:val="36"/>
      <w:sz w:val="30"/>
      <w:szCs w:val="30"/>
    </w:rPr>
  </w:style>
  <w:style w:type="character" w:customStyle="1" w:styleId="4Char">
    <w:name w:val="标题 4 Char"/>
    <w:basedOn w:val="a0"/>
    <w:link w:val="4"/>
    <w:uiPriority w:val="9"/>
    <w:rsid w:val="00DB648C"/>
    <w:rPr>
      <w:rFonts w:ascii="宋体" w:eastAsia="宋体" w:hAnsi="宋体" w:cs="宋体"/>
      <w:b/>
      <w:bCs/>
      <w:kern w:val="0"/>
      <w:sz w:val="12"/>
      <w:szCs w:val="12"/>
    </w:rPr>
  </w:style>
  <w:style w:type="character" w:styleId="a3">
    <w:name w:val="Hyperlink"/>
    <w:basedOn w:val="a0"/>
    <w:uiPriority w:val="99"/>
    <w:semiHidden/>
    <w:unhideWhenUsed/>
    <w:rsid w:val="00DB648C"/>
    <w:rPr>
      <w:strike w:val="0"/>
      <w:dstrike w:val="0"/>
      <w:color w:val="3A3A3A"/>
      <w:u w:val="none"/>
      <w:effect w:val="none"/>
    </w:rPr>
  </w:style>
  <w:style w:type="paragraph" w:styleId="a4">
    <w:name w:val="Normal (Web)"/>
    <w:basedOn w:val="a"/>
    <w:uiPriority w:val="99"/>
    <w:semiHidden/>
    <w:unhideWhenUsed/>
    <w:rsid w:val="00DB64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24025358">
      <w:bodyDiv w:val="1"/>
      <w:marLeft w:val="0"/>
      <w:marRight w:val="0"/>
      <w:marTop w:val="0"/>
      <w:marBottom w:val="0"/>
      <w:divBdr>
        <w:top w:val="none" w:sz="0" w:space="0" w:color="auto"/>
        <w:left w:val="none" w:sz="0" w:space="0" w:color="auto"/>
        <w:bottom w:val="none" w:sz="0" w:space="0" w:color="auto"/>
        <w:right w:val="none" w:sz="0" w:space="0" w:color="auto"/>
      </w:divBdr>
      <w:divsChild>
        <w:div w:id="1740596380">
          <w:marLeft w:val="0"/>
          <w:marRight w:val="0"/>
          <w:marTop w:val="0"/>
          <w:marBottom w:val="0"/>
          <w:divBdr>
            <w:top w:val="none" w:sz="0" w:space="0" w:color="auto"/>
            <w:left w:val="none" w:sz="0" w:space="0" w:color="auto"/>
            <w:bottom w:val="none" w:sz="0" w:space="0" w:color="auto"/>
            <w:right w:val="none" w:sz="0" w:space="0" w:color="auto"/>
          </w:divBdr>
          <w:divsChild>
            <w:div w:id="1569029555">
              <w:marLeft w:val="0"/>
              <w:marRight w:val="0"/>
              <w:marTop w:val="0"/>
              <w:marBottom w:val="0"/>
              <w:divBdr>
                <w:top w:val="none" w:sz="0" w:space="0" w:color="auto"/>
                <w:left w:val="none" w:sz="0" w:space="0" w:color="auto"/>
                <w:bottom w:val="none" w:sz="0" w:space="0" w:color="auto"/>
                <w:right w:val="none" w:sz="0" w:space="0" w:color="auto"/>
              </w:divBdr>
              <w:divsChild>
                <w:div w:id="13752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majing</dc:creator>
  <cp:lastModifiedBy>majing</cp:lastModifiedBy>
  <cp:revision>1</cp:revision>
  <dcterms:created xsi:type="dcterms:W3CDTF">2015-12-26T02:52:00Z</dcterms:created>
  <dcterms:modified xsi:type="dcterms:W3CDTF">2015-12-26T02:53:00Z</dcterms:modified>
</cp:coreProperties>
</file>