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>“三江通识大讲堂”学生听讲记录表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671"/>
        <w:gridCol w:w="3827"/>
        <w:gridCol w:w="1449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学号、姓名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主讲人姓名</w:t>
            </w:r>
          </w:p>
        </w:tc>
        <w:tc>
          <w:tcPr>
            <w:tcW w:w="2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报告题目</w:t>
            </w:r>
          </w:p>
        </w:tc>
        <w:tc>
          <w:tcPr>
            <w:tcW w:w="38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时间、地点</w:t>
            </w:r>
          </w:p>
        </w:tc>
        <w:tc>
          <w:tcPr>
            <w:tcW w:w="26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8" w:hRule="atLeast"/>
          <w:jc w:val="center"/>
        </w:trPr>
        <w:tc>
          <w:tcPr>
            <w:tcW w:w="612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报告主要内容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︵不少于300字︶</w:t>
            </w:r>
          </w:p>
        </w:tc>
        <w:tc>
          <w:tcPr>
            <w:tcW w:w="8583" w:type="dxa"/>
            <w:gridSpan w:val="4"/>
          </w:tcPr>
          <w:p>
            <w:pP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每场大讲堂课获得4个第二课堂活动（PU）学时，每5场大讲堂听讲记录表+1篇体会报告（2000字）可获得1个通识选修课（自然理工类/人文社科类）学分。PU学时由教务处统一认定后提交，无需个人申报；学分由学生直接交教务处办公室（通识教育中心）（行政楼A308室）审定认证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7560" w:firstLineChars="36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三江学院教务处印制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D5A83"/>
    <w:rsid w:val="04A51F44"/>
    <w:rsid w:val="04AD5A83"/>
    <w:rsid w:val="09B80A18"/>
    <w:rsid w:val="4BFA2D6C"/>
    <w:rsid w:val="5AC42429"/>
    <w:rsid w:val="75AB6268"/>
    <w:rsid w:val="779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2020-10-19T01:23:00Z</dcterms:created>
  <dc:creator>冰雪</dc:creator>
  <cp:lastModifiedBy>冰雪</cp:lastModifiedBy>
  <cp:lastPrinted>2020-10-19T01:48:00Z</cp:lastPrinted>
  <dcterms:modified xsi:type="dcterms:W3CDTF">2021-11-18T02:45:41Z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E27BEA0720B24B25A85E21B2EAF1CE15</vt:lpwstr>
  </property>
</Properties>
</file>