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ordWrap w:val="0"/>
        <w:spacing w:before="0" w:beforeAutospacing="0" w:after="0" w:afterAutospacing="0" w:line="360" w:lineRule="auto"/>
        <w:rPr>
          <w:rFonts w:ascii="SimHei" w:hAnsi="SimHei" w:eastAsia="SimHei"/>
          <w:b/>
          <w:sz w:val="32"/>
          <w:szCs w:val="32"/>
        </w:rPr>
      </w:pPr>
      <w:bookmarkStart w:id="0" w:name="_GoBack"/>
      <w:bookmarkEnd w:id="0"/>
    </w:p>
    <w:p>
      <w:pPr>
        <w:pStyle w:val="15"/>
        <w:wordWrap w:val="0"/>
        <w:spacing w:before="0" w:beforeAutospacing="0" w:after="0" w:afterAutospacing="0" w:line="360" w:lineRule="auto"/>
        <w:ind w:firstLine="1325" w:firstLineChars="3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三江学院2018年工会工作要点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根据江苏省教育科技工会工作要求和学校总体工作安排，2018年校工会将以习近平新时代中国特色社会主义思想为指导，全面贯彻党的十九大精神和中央群团改革工作座谈会精神，以服务教职工、凝聚正能量为目标，着力建机制、强基础、重创新，主动将工会工作融入学校工作中去，充分发挥工会职能，为促进学校各项事业发展不懈努力。</w:t>
      </w:r>
    </w:p>
    <w:p>
      <w:pPr>
        <w:spacing w:line="570" w:lineRule="exact"/>
        <w:ind w:firstLine="643" w:firstLineChars="200"/>
        <w:rPr>
          <w:rFonts w:ascii="FangSong" w:hAnsi="FangSong" w:eastAsia="FangSong" w:cs="Times New Roman"/>
          <w:b/>
          <w:sz w:val="32"/>
          <w:szCs w:val="32"/>
        </w:rPr>
      </w:pPr>
      <w:r>
        <w:rPr>
          <w:rFonts w:hint="eastAsia" w:ascii="FangSong" w:hAnsi="FangSong" w:eastAsia="FangSong" w:cs="Times New Roman"/>
          <w:b/>
          <w:sz w:val="32"/>
          <w:szCs w:val="32"/>
        </w:rPr>
        <w:t>一、切实关怀教职员工，建设和谐家园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1、推进教职工之家建设。</w:t>
      </w:r>
      <w:r>
        <w:rPr>
          <w:rFonts w:hint="eastAsia" w:ascii="FangSong" w:hAnsi="FangSong" w:eastAsia="FangSong" w:cs="Times New Roman"/>
          <w:sz w:val="32"/>
          <w:szCs w:val="32"/>
          <w:lang w:eastAsia="zh-CN"/>
        </w:rPr>
        <w:t>做好迎接省教育科技工会“三互三评”教职工之家建设考核工作。</w:t>
      </w:r>
      <w:r>
        <w:rPr>
          <w:rFonts w:hint="eastAsia" w:ascii="FangSong" w:hAnsi="FangSong" w:eastAsia="FangSong" w:cs="Times New Roman"/>
          <w:sz w:val="32"/>
          <w:szCs w:val="32"/>
        </w:rPr>
        <w:t>帮扶二级单位进行教工小家建设，支持1-2家先进小家成为学校模范小家，完善校级教职工之家建设，把握建家重点，注重建家实效，把服务教职工作为建家的核心内容，增加工会的吸引力和凝聚力。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2、关心教职工身心健康。做好教职工疗休养以及节假日慰问、生日祝贺、教职工体检（含妇女专项体检）、教职工医疗保险工作，同时通过养生健康论坛、心理健康知识讲座等多种形式关爱教职员工。服务单身青年教师交友、联谊需求，搭建平台，加强与友好单位之间的联系和沟通，组织形式多样的专题联谊活动，让教职员工感受到家的温暖。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3、关注教职工切身利益。保障教职员工在岗位聘任、职称评定、津贴分配、年终考核、绩效工资改革等方面的知情权、参与权、表达权、监督权，维护教职工合法权益；保障教职工的学习权、发展权，尽力满足教职工的文化生活需求，维护教职工的精神文化权益；密切关注教职工群众呼声，对教职工反映强烈的热点难点问题早发现、早介入、早报告。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4、关爱女性教职工成才发展。积极服务全校女教职员工，提升女教职员工整体素质，为优秀青年女教师成才发展提供保障，开展形式多样的适合女职工身心健康的活动，继续发挥女教职工在教育改革和发展中的作用，评比表彰"巾帼建功示范岗"。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5、做好教职工帮扶救助工作。根据上级文件适度调整帮扶范围和力度，继续做好教职工帮困送温暖慰问等工作，把党的温暖送到困难教职工心中。</w:t>
      </w:r>
    </w:p>
    <w:p>
      <w:pPr>
        <w:spacing w:line="570" w:lineRule="exact"/>
        <w:ind w:firstLine="643" w:firstLineChars="200"/>
        <w:rPr>
          <w:rFonts w:ascii="FangSong" w:hAnsi="FangSong" w:eastAsia="FangSong" w:cs="Times New Roman"/>
          <w:b/>
          <w:sz w:val="32"/>
          <w:szCs w:val="32"/>
        </w:rPr>
      </w:pPr>
      <w:r>
        <w:rPr>
          <w:rFonts w:hint="eastAsia" w:ascii="FangSong" w:hAnsi="FangSong" w:eastAsia="FangSong" w:cs="Times New Roman"/>
          <w:b/>
          <w:sz w:val="32"/>
          <w:szCs w:val="32"/>
        </w:rPr>
        <w:t>二、不断丰富校园文化，建设文化家园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6、营造良好文化氛围。成立并整合各类教工协会，开展各类人文艺术培训、大师进校园、高雅艺术进校园活动，全力提高教职员工的人文艺术修养水平，进一步形成优良人文艺术环境。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7、组织各类健康体育活动。继续开展教职工趣味运动会、乒乓球、羽毛球、篮球、足球、钓鱼等各类体育比赛活动，广泛发动教职工参加，增强教职工体质，活跃群众文化生活，同时积极组队参加江苏省或南京市有关工会系统开展的各种活动，展现我校教职工风采。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8、推动校园文化建设。充分发挥工会的教育功能，继续开设瑜伽、油画、太极拳等培训班，适时开设国画、书法、摄影等培训班，并用老师的作品美化校园环境，充分彰显教职员工的人文艺术成果。</w:t>
      </w:r>
    </w:p>
    <w:p>
      <w:pPr>
        <w:spacing w:line="570" w:lineRule="exact"/>
        <w:ind w:firstLine="643" w:firstLineChars="200"/>
        <w:rPr>
          <w:rFonts w:ascii="FangSong" w:hAnsi="FangSong" w:eastAsia="FangSong" w:cs="Times New Roman"/>
          <w:b/>
          <w:sz w:val="32"/>
          <w:szCs w:val="32"/>
        </w:rPr>
      </w:pPr>
      <w:r>
        <w:rPr>
          <w:rFonts w:hint="eastAsia" w:ascii="FangSong" w:hAnsi="FangSong" w:eastAsia="FangSong" w:cs="Times New Roman"/>
          <w:b/>
          <w:sz w:val="32"/>
          <w:szCs w:val="32"/>
        </w:rPr>
        <w:t>三、加强工会自身建设，建设规范家园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9、建章立制，完善工会制度建设。制订《三江学院工会工作文件汇编》，使民主管理工作有章可循。定期召开工会委员会会议，“三重一大”事宜必须上会集体讨论决议。建立并落实工会干部联系二级单位和群众的制度，提高信息反馈时效和活动控制能力,激发教职工参与工会活动的热情。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 xml:space="preserve">10、重视工会小组建设。通过制度建设发挥各二级单位工会作用，进一步做好交流、总结、评比工作，积极发掘教职工中的先进事例和先进个人，评选表彰“工会积极分子”，争取向上级工会推荐我校工会的先进集体和个人，创出我校工会的特色。 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11、加强财务管理和资产设备管理制度。按照“八项规定”及财务制度进一步管好、用好工会经费，做好部门经费使用监督与指导工作，做到政务公开、财务公开。</w:t>
      </w:r>
    </w:p>
    <w:p>
      <w:pPr>
        <w:spacing w:line="570" w:lineRule="exact"/>
        <w:ind w:firstLine="640" w:firstLineChars="200"/>
        <w:rPr>
          <w:rFonts w:hint="eastAsia"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</w:rPr>
        <w:t>12、加强工会组织信息化建设，不断提高工会工作现代化管理水平。加强工会网页建设，充分利用短信平台、微信平台等新媒体手段，加速工会工作的信息传播与交流，增强各平台内容的可读性、宣传性、教育性、参与性，将其办成工会服务全校的一个窗口。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  <w:r>
        <w:rPr>
          <w:rFonts w:hint="eastAsia" w:ascii="FangSong" w:hAnsi="FangSong" w:eastAsia="FangSong" w:cs="Times New Roman"/>
          <w:sz w:val="32"/>
          <w:szCs w:val="32"/>
          <w:lang w:val="en-US" w:eastAsia="zh-CN"/>
        </w:rPr>
        <w:t>13、加强民办高校工会调查和研究。进一步探索民办高校工会工作，彰显工会特色，</w:t>
      </w:r>
      <w:r>
        <w:rPr>
          <w:rFonts w:hint="eastAsia" w:ascii="FangSong" w:hAnsi="FangSong" w:eastAsia="FangSong"/>
          <w:sz w:val="32"/>
          <w:szCs w:val="32"/>
        </w:rPr>
        <w:t>成立工会课题研究小组，力争201</w:t>
      </w:r>
      <w:r>
        <w:rPr>
          <w:rFonts w:hint="eastAsia" w:ascii="FangSong" w:hAnsi="FangSong" w:eastAsia="FangSong"/>
          <w:sz w:val="32"/>
          <w:szCs w:val="32"/>
          <w:lang w:val="en-US" w:eastAsia="zh-CN"/>
        </w:rPr>
        <w:t>8</w:t>
      </w:r>
      <w:r>
        <w:rPr>
          <w:rFonts w:hint="eastAsia" w:ascii="FangSong" w:hAnsi="FangSong" w:eastAsia="FangSong"/>
          <w:sz w:val="32"/>
          <w:szCs w:val="32"/>
        </w:rPr>
        <w:t>年有优秀工会研究成果论文上报省教育科技工会。</w:t>
      </w: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FangSong" w:hAnsi="FangSong" w:eastAsia="FangSong" w:cs="Times New Roman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5" w:line="332" w:lineRule="atLeast"/>
        <w:rPr>
          <w:rFonts w:hint="eastAsia" w:ascii="SimHei" w:hAnsi="SimHei" w:eastAsia="SimHei" w:cs="宋体"/>
          <w:b/>
          <w:bCs/>
          <w:kern w:val="0"/>
          <w:sz w:val="32"/>
          <w:szCs w:val="32"/>
        </w:rPr>
      </w:pPr>
      <w:r>
        <w:rPr>
          <w:rFonts w:hint="eastAsia" w:ascii="SimHei" w:hAnsi="SimHei" w:eastAsia="SimHei" w:cs="宋体"/>
          <w:b/>
          <w:bCs/>
          <w:kern w:val="0"/>
          <w:sz w:val="32"/>
          <w:szCs w:val="32"/>
        </w:rPr>
        <w:t>附：三江学院工会</w:t>
      </w:r>
      <w:r>
        <w:rPr>
          <w:rFonts w:ascii="SimHei" w:hAnsi="SimHei" w:eastAsia="SimHei"/>
          <w:b/>
          <w:bCs/>
          <w:kern w:val="0"/>
          <w:sz w:val="32"/>
          <w:szCs w:val="32"/>
        </w:rPr>
        <w:t>201</w:t>
      </w:r>
      <w:r>
        <w:rPr>
          <w:rFonts w:hint="eastAsia" w:ascii="SimHei" w:hAnsi="SimHei" w:eastAsia="SimHei"/>
          <w:b/>
          <w:bCs/>
          <w:kern w:val="0"/>
          <w:sz w:val="32"/>
          <w:szCs w:val="32"/>
        </w:rPr>
        <w:t>8</w:t>
      </w:r>
      <w:r>
        <w:rPr>
          <w:rFonts w:hint="eastAsia" w:ascii="SimHei" w:hAnsi="SimHei" w:eastAsia="SimHei" w:cs="宋体"/>
          <w:b/>
          <w:bCs/>
          <w:kern w:val="0"/>
          <w:sz w:val="32"/>
          <w:szCs w:val="32"/>
        </w:rPr>
        <w:t>年主要工作安排表</w:t>
      </w:r>
    </w:p>
    <w:tbl>
      <w:tblPr>
        <w:tblStyle w:val="9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55"/>
        <w:gridCol w:w="1472"/>
        <w:gridCol w:w="851"/>
        <w:gridCol w:w="1134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 间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75"/>
              <w:ind w:firstLine="839" w:firstLineChars="398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主要工作安排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75"/>
              <w:ind w:firstLine="422" w:firstLineChars="2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主要负责人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75"/>
              <w:ind w:firstLine="422" w:firstLineChars="2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协作单位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1月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春节送温暖活动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杨业琴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校长办公室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Cs w:val="21"/>
              </w:rPr>
              <w:t>届教代会（工代会）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Cs w:val="21"/>
              </w:rPr>
              <w:t>次会议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祝启军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党委办公室、人事组织部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3月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女教职工庆祝三·八国际劳动妇女节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慰问活动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孙碧群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制定2018年度工会工作要点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华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沙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组织参加青年联谊会活动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刘万美、侯宇颖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教职工生日蛋糕券采购发放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栾  晶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开展“三互三评”活动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杨业琴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党办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、人组部、宣传部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爱国教育观影活动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栾  晶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第三届教职工篮球比赛/乒乓球比赛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谢 霞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体育部、团委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健身走活动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孙碧群、栾 晶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品味书香教职工读书交流活动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刘万美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迎接“三互三评”检查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杨业琴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党办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、人组部、宣传部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5月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讨论教职工大病医疗互助补助办法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刘万美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、侯宇颖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教职工大病医疗互助组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工会工作研究调研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华  沙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、陈荣桂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参加在宁高校乒乓球赛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谢  霞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体育部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端午节教职工活动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栾 晶、刘万美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后勤处、教工餐厅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vAlign w:val="top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教职工生活必需品福利采购发放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陈荣桂、栾晶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6月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组织工会干部理论学习与培训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华 沙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7月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组织教职工参加省教育科技工会疗休养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杨业琴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9月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教师节庆祝活动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侯宇颖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人事组织部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vAlign w:val="top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教职工福利采购发放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陈荣桂、栾  晶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10月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沈逸君、孙碧群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健身走活动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孙碧群、栾晶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11月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教职工趣味运动会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谢   霞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体育部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12月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教职工联欢会筹备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沈逸君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ind w:firstLine="525" w:firstLineChars="25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庆元旦迎新年活动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刘万美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ind w:firstLine="525" w:firstLineChars="25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困难教职工慰问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杨业琴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ind w:firstLine="525" w:firstLineChars="25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教职工春节福利采购发放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陈荣桂、栾晶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before="100" w:beforeAutospacing="1" w:after="105" w:line="332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全 年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教工之家、教代会制度建设工作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杨业琴、华沙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7" w:type="dxa"/>
            <w:vMerge w:val="restart"/>
          </w:tcPr>
          <w:p>
            <w:pPr>
              <w:widowControl/>
              <w:spacing w:before="100" w:beforeAutospacing="1" w:after="105" w:line="332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5" w:line="332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全 年</w:t>
            </w:r>
          </w:p>
        </w:tc>
        <w:tc>
          <w:tcPr>
            <w:tcW w:w="2355" w:type="dxa"/>
            <w:vMerge w:val="restart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教职工协会</w:t>
            </w:r>
          </w:p>
        </w:tc>
        <w:tc>
          <w:tcPr>
            <w:tcW w:w="147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书画协会</w:t>
            </w: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刘万美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赵 欣</w:t>
            </w:r>
          </w:p>
        </w:tc>
        <w:tc>
          <w:tcPr>
            <w:tcW w:w="2268" w:type="dxa"/>
            <w:vMerge w:val="restart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ind w:firstLine="210" w:firstLineChars="100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钓鱼协会</w:t>
            </w: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汪立生</w:t>
            </w:r>
          </w:p>
        </w:tc>
        <w:tc>
          <w:tcPr>
            <w:tcW w:w="2268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7" w:type="dxa"/>
            <w:vMerge w:val="continue"/>
          </w:tcPr>
          <w:p>
            <w:pPr>
              <w:widowControl/>
              <w:spacing w:before="100" w:beforeAutospacing="1" w:after="105" w:line="332" w:lineRule="atLeast"/>
              <w:ind w:firstLine="210" w:firstLineChars="100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舞蹈协会</w:t>
            </w: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谢 霞</w:t>
            </w:r>
          </w:p>
        </w:tc>
        <w:tc>
          <w:tcPr>
            <w:tcW w:w="2268" w:type="dxa"/>
            <w:vMerge w:val="continue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7" w:type="dxa"/>
          </w:tcPr>
          <w:p>
            <w:pPr>
              <w:widowControl/>
              <w:spacing w:before="100" w:beforeAutospacing="1" w:after="105" w:line="332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全 年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工会网站、工会宣传报道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赵  欣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7" w:type="dxa"/>
          </w:tcPr>
          <w:p>
            <w:pPr>
              <w:widowControl/>
              <w:spacing w:before="100" w:beforeAutospacing="1" w:after="105" w:line="332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全 年</w:t>
            </w:r>
          </w:p>
        </w:tc>
        <w:tc>
          <w:tcPr>
            <w:tcW w:w="3827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工会资料归档</w:t>
            </w:r>
          </w:p>
        </w:tc>
        <w:tc>
          <w:tcPr>
            <w:tcW w:w="1985" w:type="dxa"/>
            <w:gridSpan w:val="2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华沙、侯宇颖</w:t>
            </w:r>
          </w:p>
        </w:tc>
        <w:tc>
          <w:tcPr>
            <w:tcW w:w="2268" w:type="dxa"/>
          </w:tcPr>
          <w:p>
            <w:pPr>
              <w:widowControl/>
              <w:spacing w:before="100" w:beforeAutospacing="1" w:after="105" w:line="332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hint="eastAsia" w:ascii="宋体" w:hAnsi="宋体"/>
          <w:b/>
          <w:szCs w:val="21"/>
        </w:rPr>
      </w:pPr>
    </w:p>
    <w:p>
      <w:pPr>
        <w:spacing w:line="570" w:lineRule="exact"/>
        <w:ind w:firstLine="640" w:firstLineChars="200"/>
        <w:rPr>
          <w:rFonts w:hint="eastAsia" w:ascii="FangSong" w:hAnsi="FangSong" w:eastAsia="FangSong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63228"/>
    <w:rsid w:val="0003727E"/>
    <w:rsid w:val="00100B68"/>
    <w:rsid w:val="00145DD9"/>
    <w:rsid w:val="00164939"/>
    <w:rsid w:val="001E422F"/>
    <w:rsid w:val="002136BA"/>
    <w:rsid w:val="00340412"/>
    <w:rsid w:val="003B7503"/>
    <w:rsid w:val="004572BF"/>
    <w:rsid w:val="00462098"/>
    <w:rsid w:val="004C0765"/>
    <w:rsid w:val="005371B0"/>
    <w:rsid w:val="00542736"/>
    <w:rsid w:val="00563228"/>
    <w:rsid w:val="00631048"/>
    <w:rsid w:val="0066015E"/>
    <w:rsid w:val="00754012"/>
    <w:rsid w:val="00775561"/>
    <w:rsid w:val="007D6E25"/>
    <w:rsid w:val="007F214A"/>
    <w:rsid w:val="009734D5"/>
    <w:rsid w:val="009912E8"/>
    <w:rsid w:val="009B6F54"/>
    <w:rsid w:val="00AF78C3"/>
    <w:rsid w:val="00B21D0A"/>
    <w:rsid w:val="00B61A6F"/>
    <w:rsid w:val="00BA4E24"/>
    <w:rsid w:val="00CA3C5F"/>
    <w:rsid w:val="00D73478"/>
    <w:rsid w:val="00E612BB"/>
    <w:rsid w:val="00EF0732"/>
    <w:rsid w:val="00F71B6B"/>
    <w:rsid w:val="00FD1D0E"/>
    <w:rsid w:val="00FE3F68"/>
    <w:rsid w:val="07654682"/>
    <w:rsid w:val="09BF2D62"/>
    <w:rsid w:val="10796162"/>
    <w:rsid w:val="1B493455"/>
    <w:rsid w:val="1DEC34D3"/>
    <w:rsid w:val="205C239F"/>
    <w:rsid w:val="21C4392C"/>
    <w:rsid w:val="2DC25BB3"/>
    <w:rsid w:val="569120C2"/>
    <w:rsid w:val="689B3CDC"/>
    <w:rsid w:val="6B352810"/>
    <w:rsid w:val="70394245"/>
    <w:rsid w:val="7381508D"/>
    <w:rsid w:val="74A92B25"/>
    <w:rsid w:val="7D6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rticle_title"/>
    <w:basedOn w:val="7"/>
    <w:uiPriority w:val="0"/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FE643C-398B-440F-8ED8-072F98B397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352</Words>
  <Characters>2013</Characters>
  <Lines>16</Lines>
  <Paragraphs>4</Paragraphs>
  <ScaleCrop>false</ScaleCrop>
  <LinksUpToDate>false</LinksUpToDate>
  <CharactersWithSpaces>2361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2018-02-26T06:46:00Z</dcterms:created>
  <dc:creator>Miss-PC</dc:creator>
  <cp:lastModifiedBy>水娃娃1397452587</cp:lastModifiedBy>
  <dcterms:modified xsi:type="dcterms:W3CDTF">2018-12-05T10:08:51Z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