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6F" w:rsidRDefault="006114C6">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E4566F" w:rsidRDefault="006114C6">
      <w:pPr>
        <w:adjustRightInd w:val="0"/>
        <w:snapToGrid w:val="0"/>
        <w:spacing w:afterLines="50" w:after="156" w:line="500" w:lineRule="exact"/>
        <w:jc w:val="center"/>
        <w:rPr>
          <w:rFonts w:eastAsia="黑体"/>
          <w:b/>
          <w:color w:val="000000" w:themeColor="text1"/>
          <w:sz w:val="36"/>
          <w:szCs w:val="30"/>
        </w:rPr>
      </w:pPr>
      <w:bookmarkStart w:id="0" w:name="_GoBack"/>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E4566F">
        <w:trPr>
          <w:trHeight w:val="23"/>
          <w:tblHeader/>
          <w:jc w:val="center"/>
        </w:trPr>
        <w:tc>
          <w:tcPr>
            <w:tcW w:w="848" w:type="dxa"/>
            <w:tcMar>
              <w:left w:w="45" w:type="dxa"/>
              <w:right w:w="45" w:type="dxa"/>
            </w:tcMar>
            <w:vAlign w:val="center"/>
          </w:tcPr>
          <w:bookmarkEnd w:id="0"/>
          <w:p w:rsidR="00E4566F" w:rsidRDefault="006114C6">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E4566F" w:rsidRDefault="006114C6">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E4566F" w:rsidRDefault="006114C6">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E4566F" w:rsidRDefault="006114C6">
            <w:pPr>
              <w:spacing w:line="300" w:lineRule="exact"/>
              <w:rPr>
                <w:rFonts w:ascii="黑体" w:eastAsia="黑体" w:hAnsi="黑体"/>
                <w:b/>
                <w:bCs/>
                <w:kern w:val="0"/>
                <w:szCs w:val="21"/>
              </w:rPr>
            </w:pPr>
            <w:r>
              <w:rPr>
                <w:rFonts w:ascii="黑体" w:eastAsia="黑体" w:hAnsi="黑体"/>
                <w:b/>
                <w:bCs/>
                <w:kern w:val="0"/>
                <w:szCs w:val="21"/>
              </w:rPr>
              <w:t>情况记录</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责任体系</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学校层面安全责任体系</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E4566F" w:rsidRDefault="006114C6">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院系层面安全责任体系</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
                <w:kern w:val="0"/>
                <w:szCs w:val="21"/>
              </w:rPr>
              <w:t>实验室层面安全责任体系</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hint="eastAsia"/>
                <w:b/>
                <w:kern w:val="0"/>
                <w:szCs w:val="21"/>
              </w:rPr>
              <w:t>安全工作奖惩机制</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经费保障</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队伍建设</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E4566F" w:rsidRDefault="006114C6">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规章制度</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实验室安全管理制度</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E4566F" w:rsidRDefault="006114C6">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hint="eastAsia"/>
                <w:b/>
                <w:bCs/>
                <w:kern w:val="0"/>
                <w:szCs w:val="21"/>
              </w:rPr>
              <w:t>实验室安全管理办法或细则</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E4566F" w:rsidRDefault="006114C6">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hint="eastAsia"/>
                <w:b/>
                <w:bCs/>
                <w:kern w:val="0"/>
                <w:szCs w:val="21"/>
              </w:rPr>
              <w:t>安全应急制度</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E4566F" w:rsidRDefault="006114C6">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E4566F" w:rsidRDefault="00E4566F">
            <w:pPr>
              <w:widowControl/>
              <w:spacing w:line="300" w:lineRule="exact"/>
              <w:rPr>
                <w:rFonts w:eastAsia="仿宋"/>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教育培训</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E4566F" w:rsidRDefault="00E4566F">
            <w:pPr>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安全文化</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E4566F" w:rsidRDefault="00E4566F">
            <w:pPr>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hint="eastAsia"/>
                <w:b/>
                <w:kern w:val="0"/>
                <w:szCs w:val="21"/>
              </w:rPr>
              <w:t>安全准入</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安全检查</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危险源辨识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包括单位、房间、类别、数量、责任人等信息</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安全检查</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E4566F" w:rsidRDefault="006114C6">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安全隐患整改</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安全报告</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实验场所</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场所环境</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szCs w:val="21"/>
              </w:rPr>
              <w:t>米</w:t>
            </w:r>
            <w:r>
              <w:rPr>
                <w:rFonts w:eastAsia="仿宋" w:hint="eastAsia"/>
                <w:szCs w:val="21"/>
              </w:rPr>
              <w:t>。</w:t>
            </w:r>
          </w:p>
          <w:p w:rsidR="00E4566F" w:rsidRDefault="006114C6">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E4566F" w:rsidRDefault="006114C6">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E4566F" w:rsidRDefault="006114C6">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E4566F" w:rsidRDefault="006114C6">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E4566F" w:rsidRDefault="006114C6">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E4566F" w:rsidRDefault="006114C6">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E4566F" w:rsidRDefault="006114C6">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卫生与日常管理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E4566F" w:rsidRDefault="006114C6">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E4566F" w:rsidRDefault="006114C6">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lastRenderedPageBreak/>
              <w:t>6.2.3</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E4566F" w:rsidRDefault="006114C6">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E4566F" w:rsidRDefault="00E4566F">
            <w:pPr>
              <w:spacing w:line="300" w:lineRule="exact"/>
              <w:rPr>
                <w:rFonts w:eastAsia="仿宋"/>
                <w:bCs/>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安全设施</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消防设施</w:t>
            </w: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E4566F" w:rsidRDefault="006114C6">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E4566F" w:rsidRDefault="006114C6">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rsidR="00E4566F" w:rsidRDefault="006114C6">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应急喷淋与洗眼装置</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E4566F" w:rsidRDefault="00E4566F">
            <w:pPr>
              <w:spacing w:line="300" w:lineRule="exact"/>
              <w:rPr>
                <w:rFonts w:eastAsia="仿宋"/>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通风系统</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rsidR="00E4566F" w:rsidRDefault="00E4566F">
            <w:pPr>
              <w:spacing w:line="300" w:lineRule="exact"/>
              <w:rPr>
                <w:rFonts w:ascii="宋体" w:hAnsi="宋体"/>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E4566F" w:rsidRDefault="006114C6">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门禁监控</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E4566F" w:rsidRDefault="006114C6">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E4566F" w:rsidRDefault="006114C6">
            <w:pPr>
              <w:widowControl/>
              <w:spacing w:line="300" w:lineRule="exact"/>
              <w:rPr>
                <w:rFonts w:eastAsia="仿宋"/>
                <w:b/>
                <w:szCs w:val="21"/>
              </w:rPr>
            </w:pPr>
            <w:r>
              <w:rPr>
                <w:rFonts w:eastAsia="仿宋"/>
                <w:b/>
                <w:szCs w:val="21"/>
              </w:rPr>
              <w:t>实验室防爆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E4566F" w:rsidRDefault="006114C6">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E4566F" w:rsidRDefault="006114C6">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E4566F" w:rsidRDefault="00E4566F">
            <w:pPr>
              <w:widowControl/>
              <w:spacing w:line="300" w:lineRule="exact"/>
              <w:rPr>
                <w:rFonts w:eastAsia="仿宋"/>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基础安全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用电用水基础安全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E4566F" w:rsidRDefault="006114C6">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E4566F" w:rsidRDefault="006114C6">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szCs w:val="21"/>
              </w:rPr>
              <w:t>。</w:t>
            </w:r>
          </w:p>
          <w:p w:rsidR="00E4566F" w:rsidRDefault="006114C6">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E4566F" w:rsidRDefault="006114C6">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E4566F" w:rsidRDefault="006114C6">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8.1.2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个体防护</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其他</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化学安全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危险化学品储存区</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E4566F" w:rsidRDefault="006114C6">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rsidR="00E4566F" w:rsidRDefault="006114C6">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jc w:val="lef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危险化学品购置</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E4566F" w:rsidRDefault="006114C6">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E4566F" w:rsidRDefault="006114C6">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E4566F" w:rsidRDefault="006114C6">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E4566F" w:rsidRDefault="006114C6">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E4566F" w:rsidRDefault="006114C6">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E4566F" w:rsidRDefault="006114C6">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实验室化学品存放</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E4566F" w:rsidRDefault="006114C6">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E4566F" w:rsidRDefault="006114C6">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E4566F" w:rsidRDefault="006114C6">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E4566F" w:rsidRDefault="006114C6">
            <w:pPr>
              <w:widowControl/>
              <w:rPr>
                <w:rFonts w:eastAsia="仿宋"/>
                <w:kern w:val="0"/>
              </w:rPr>
            </w:pPr>
            <w:r>
              <w:rPr>
                <w:rFonts w:eastAsia="仿宋" w:hint="eastAsia"/>
                <w:kern w:val="0"/>
              </w:rPr>
              <w:lastRenderedPageBreak/>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E4566F" w:rsidRDefault="006114C6">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9.3.3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E4566F" w:rsidRDefault="006114C6">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r>
              <w:rPr>
                <w:rFonts w:eastAsia="仿宋" w:hint="eastAsia"/>
                <w:kern w:val="0"/>
              </w:rPr>
              <w:t>。</w:t>
            </w:r>
          </w:p>
          <w:p w:rsidR="00E4566F" w:rsidRDefault="006114C6">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E4566F" w:rsidRDefault="006114C6">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E4566F" w:rsidRDefault="006114C6">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E4566F" w:rsidRDefault="006114C6">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实验操作安全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E4566F" w:rsidRDefault="006114C6">
            <w:pPr>
              <w:spacing w:line="300" w:lineRule="exact"/>
              <w:rPr>
                <w:rFonts w:eastAsia="仿宋"/>
                <w:b/>
                <w:szCs w:val="21"/>
              </w:rPr>
            </w:pPr>
            <w:r>
              <w:rPr>
                <w:rFonts w:eastAsia="仿宋"/>
                <w:b/>
                <w:kern w:val="0"/>
                <w:szCs w:val="21"/>
              </w:rPr>
              <w:t>管制类化学品管理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hint="eastAsia"/>
                <w:kern w:val="0"/>
                <w:szCs w:val="21"/>
              </w:rPr>
              <w:t>剧毒化学品执行“五双”管理（即双人验收、双人保管、双人发货、双把锁、双本</w:t>
            </w:r>
            <w:r>
              <w:rPr>
                <w:rFonts w:eastAsia="仿宋" w:hint="eastAsia"/>
                <w:kern w:val="0"/>
                <w:szCs w:val="21"/>
              </w:rPr>
              <w:lastRenderedPageBreak/>
              <w:t>账），技防措施符合管制要求</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E4566F" w:rsidRDefault="006114C6">
            <w:r>
              <w:rPr>
                <w:rFonts w:eastAsia="仿宋" w:hint="eastAsia"/>
                <w:kern w:val="0"/>
                <w:szCs w:val="21"/>
              </w:rPr>
              <w:lastRenderedPageBreak/>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的要求，监控管控执行公安要求。</w:t>
            </w:r>
          </w:p>
        </w:tc>
        <w:tc>
          <w:tcPr>
            <w:tcW w:w="2543" w:type="dxa"/>
            <w:tcMar>
              <w:left w:w="45" w:type="dxa"/>
              <w:right w:w="45" w:type="dxa"/>
            </w:tcMar>
            <w:vAlign w:val="center"/>
          </w:tcPr>
          <w:p w:rsidR="00E4566F" w:rsidRDefault="00E4566F">
            <w:pPr>
              <w:widowControl/>
              <w:spacing w:line="300" w:lineRule="exact"/>
              <w:rPr>
                <w:rFonts w:eastAsia="仿宋"/>
                <w:b/>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9.5.2</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易制毒化学品储存规范，台账清晰</w:t>
            </w:r>
          </w:p>
          <w:p w:rsidR="00E4566F" w:rsidRDefault="00E4566F">
            <w:pPr>
              <w:widowControl/>
              <w:spacing w:line="300" w:lineRule="exact"/>
              <w:rPr>
                <w:rFonts w:eastAsia="仿宋"/>
                <w:kern w:val="0"/>
                <w:szCs w:val="21"/>
              </w:rPr>
            </w:pP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E4566F" w:rsidRDefault="00E4566F">
            <w:pPr>
              <w:widowControl/>
              <w:spacing w:line="300" w:lineRule="exact"/>
              <w:rPr>
                <w:rFonts w:eastAsia="仿宋"/>
                <w:b/>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E4566F" w:rsidRDefault="00E4566F">
            <w:pPr>
              <w:widowControl/>
              <w:spacing w:line="300" w:lineRule="exact"/>
              <w:rPr>
                <w:rFonts w:eastAsia="仿宋"/>
                <w:kern w:val="0"/>
                <w:szCs w:val="21"/>
              </w:rPr>
            </w:pP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E4566F" w:rsidRDefault="006114C6">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jc w:val="left"/>
              <w:rPr>
                <w:rFonts w:ascii="仿宋" w:eastAsia="仿宋" w:hAnsi="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实验气体管理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w:t>
            </w:r>
            <w:r>
              <w:rPr>
                <w:rFonts w:eastAsia="仿宋"/>
                <w:kern w:val="0"/>
                <w:szCs w:val="21"/>
              </w:rPr>
              <w:t>附件齐全</w:t>
            </w:r>
            <w:r>
              <w:rPr>
                <w:rFonts w:eastAsia="仿宋" w:hint="eastAsia"/>
                <w:kern w:val="0"/>
                <w:szCs w:val="21"/>
              </w:rPr>
              <w:t>。</w:t>
            </w:r>
          </w:p>
        </w:tc>
        <w:tc>
          <w:tcPr>
            <w:tcW w:w="2543" w:type="dxa"/>
            <w:tcMar>
              <w:left w:w="45" w:type="dxa"/>
              <w:right w:w="45" w:type="dxa"/>
            </w:tcMar>
            <w:vAlign w:val="center"/>
          </w:tcPr>
          <w:p w:rsidR="00E4566F" w:rsidRDefault="00E4566F">
            <w:pPr>
              <w:rPr>
                <w:rFonts w:eastAsia="仿宋"/>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9.6.3</w:t>
            </w:r>
          </w:p>
        </w:tc>
        <w:tc>
          <w:tcPr>
            <w:tcW w:w="3820" w:type="dxa"/>
            <w:tcMar>
              <w:left w:w="45" w:type="dxa"/>
              <w:right w:w="45" w:type="dxa"/>
            </w:tcMar>
            <w:vAlign w:val="center"/>
          </w:tcPr>
          <w:p w:rsidR="00E4566F" w:rsidRDefault="006114C6">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E4566F" w:rsidRDefault="006114C6">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实验室化学废弃物的收集、分类和转运</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废弃的化学试剂应存放在原试剂瓶中，保留原标签，并瓶口朝上放入专用固废箱中</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w:t>
            </w:r>
            <w:r>
              <w:rPr>
                <w:rFonts w:eastAsia="仿宋" w:hint="eastAsia"/>
                <w:kern w:val="0"/>
                <w:szCs w:val="21"/>
              </w:rPr>
              <w:t>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rsidR="00E4566F" w:rsidRDefault="006114C6">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9.7.4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E4566F" w:rsidRDefault="006114C6">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E4566F" w:rsidRDefault="006114C6">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生物安全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实验室生物安全等级</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实验室由学校建设后报卫生或农业部门备案</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E4566F" w:rsidRDefault="00E4566F">
            <w:pPr>
              <w:widowControl/>
              <w:spacing w:line="300" w:lineRule="exact"/>
              <w:rPr>
                <w:rFonts w:eastAsia="仿宋"/>
                <w:kern w:val="0"/>
                <w:szCs w:val="21"/>
              </w:rPr>
            </w:pP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场所与设施</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E4566F" w:rsidRDefault="006114C6">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E4566F" w:rsidRDefault="00E4566F">
            <w:pPr>
              <w:pStyle w:val="24"/>
              <w:spacing w:line="360" w:lineRule="auto"/>
              <w:ind w:firstLineChars="0" w:firstLine="0"/>
              <w:rPr>
                <w:rFonts w:ascii="Times New Roman" w:eastAsia="仿宋" w:hAnsi="Times New Roman"/>
                <w:b/>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E4566F" w:rsidRDefault="006114C6">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E4566F" w:rsidRDefault="00E4566F">
            <w:pPr>
              <w:pStyle w:val="a6"/>
              <w:jc w:val="both"/>
              <w:rPr>
                <w:rFonts w:ascii="Times New Roman" w:eastAsia="仿宋" w:hAnsi="Times New Roman"/>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E4566F" w:rsidRDefault="006114C6">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人员管理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操作与管理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E4566F" w:rsidRDefault="006114C6">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E4566F" w:rsidRDefault="006114C6">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E4566F" w:rsidRDefault="006114C6">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E4566F" w:rsidRDefault="00E4566F">
            <w:pPr>
              <w:pStyle w:val="24"/>
              <w:spacing w:line="360" w:lineRule="auto"/>
              <w:ind w:firstLineChars="0" w:firstLine="0"/>
              <w:rPr>
                <w:rFonts w:ascii="Times New Roman" w:eastAsia="仿宋" w:hAnsi="Times New Roman"/>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lastRenderedPageBreak/>
              <w:t>10.6</w:t>
            </w:r>
          </w:p>
        </w:tc>
        <w:tc>
          <w:tcPr>
            <w:tcW w:w="14023" w:type="dxa"/>
            <w:gridSpan w:val="3"/>
            <w:tcMar>
              <w:left w:w="45" w:type="dxa"/>
              <w:right w:w="45" w:type="dxa"/>
            </w:tcMar>
            <w:vAlign w:val="center"/>
          </w:tcPr>
          <w:p w:rsidR="00E4566F" w:rsidRDefault="006114C6">
            <w:pPr>
              <w:widowControl/>
              <w:spacing w:line="300" w:lineRule="exact"/>
              <w:rPr>
                <w:rFonts w:eastAsia="仿宋"/>
                <w:bCs/>
                <w:kern w:val="0"/>
                <w:szCs w:val="21"/>
              </w:rPr>
            </w:pPr>
            <w:r>
              <w:rPr>
                <w:rFonts w:eastAsia="仿宋"/>
                <w:b/>
                <w:kern w:val="0"/>
                <w:szCs w:val="21"/>
              </w:rPr>
              <w:t>实验动物安全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E4566F" w:rsidRDefault="006114C6">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E4566F" w:rsidRDefault="006114C6">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生物实验废物处置</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E4566F" w:rsidRDefault="006114C6">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E4566F" w:rsidRDefault="006114C6">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辐射安全与核材料管制</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资质与人员要求</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sz w:val="24"/>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kern w:val="0"/>
                <w:szCs w:val="21"/>
              </w:rPr>
              <w:t>》</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E4566F" w:rsidRDefault="00E4566F">
            <w:pPr>
              <w:spacing w:line="360" w:lineRule="auto"/>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场所设施与采购运输</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E4566F" w:rsidRDefault="00E4566F">
            <w:pPr>
              <w:spacing w:line="360" w:lineRule="auto"/>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放射性实验安全及废物处置</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E4566F" w:rsidRDefault="006114C6">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相关实验室应当配置专门的放射性废物收集桶；放射性废液送贮前应进行固化整备</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E4566F" w:rsidRDefault="006114C6">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lastRenderedPageBreak/>
              <w:t>12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机电等安全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仪器设备常规管理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E4566F" w:rsidRDefault="006114C6">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r>
              <w:rPr>
                <w:rFonts w:eastAsia="仿宋" w:hint="eastAsia"/>
                <w:szCs w:val="21"/>
              </w:rPr>
              <w:t>。</w:t>
            </w:r>
          </w:p>
          <w:p w:rsidR="00E4566F" w:rsidRDefault="006114C6">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E4566F" w:rsidRDefault="006114C6">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E4566F" w:rsidRDefault="006114C6">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E4566F" w:rsidRDefault="006114C6">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机械安全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E4566F" w:rsidRDefault="006114C6">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E4566F" w:rsidRDefault="006114C6">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E4566F" w:rsidRDefault="006114C6">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spacing w:line="300" w:lineRule="exact"/>
              <w:rPr>
                <w:rFonts w:eastAsia="仿宋"/>
                <w:szCs w:val="21"/>
              </w:rPr>
            </w:pPr>
            <w:r>
              <w:rPr>
                <w:rFonts w:eastAsia="仿宋"/>
                <w:kern w:val="0"/>
                <w:szCs w:val="21"/>
              </w:rPr>
              <w:lastRenderedPageBreak/>
              <w:t>12.2.4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hint="eastAsia"/>
                <w:b/>
                <w:kern w:val="0"/>
                <w:szCs w:val="21"/>
              </w:rPr>
              <w:t>电气安全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E4566F" w:rsidRDefault="006114C6">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E4566F" w:rsidRDefault="006114C6">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E4566F" w:rsidRDefault="006114C6">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E4566F" w:rsidRDefault="006114C6">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E4566F" w:rsidRDefault="006114C6">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E4566F" w:rsidRDefault="006114C6">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E4566F" w:rsidRDefault="006114C6">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E4566F" w:rsidRDefault="006114C6">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激光安全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lastRenderedPageBreak/>
              <w:t>12.5</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粉尘安全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E4566F" w:rsidRDefault="006114C6">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E4566F" w:rsidRDefault="00E4566F">
            <w:pPr>
              <w:pStyle w:val="24"/>
              <w:spacing w:line="360" w:lineRule="auto"/>
              <w:ind w:firstLineChars="0" w:firstLine="0"/>
              <w:rPr>
                <w:rFonts w:ascii="Times New Roman" w:eastAsia="仿宋" w:hAnsi="Times New Roman"/>
                <w:b/>
                <w:bCs/>
                <w:kern w:val="0"/>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E4566F" w:rsidRDefault="006114C6">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E4566F" w:rsidRDefault="006114C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特种设备与常规冷热设备</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起重类设备</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E4566F" w:rsidRDefault="006114C6">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E4566F" w:rsidRDefault="006114C6">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E4566F" w:rsidRDefault="006114C6">
            <w:pPr>
              <w:widowControl/>
              <w:spacing w:line="300" w:lineRule="exact"/>
              <w:rPr>
                <w:rFonts w:eastAsia="仿宋"/>
                <w:bCs/>
                <w:kern w:val="0"/>
                <w:szCs w:val="21"/>
              </w:rPr>
            </w:pPr>
            <w:r>
              <w:rPr>
                <w:rFonts w:eastAsia="仿宋"/>
                <w:b/>
                <w:kern w:val="0"/>
                <w:szCs w:val="21"/>
              </w:rPr>
              <w:t>压力容器</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E4566F" w:rsidRDefault="006114C6">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E4566F" w:rsidRDefault="006114C6">
            <w:pPr>
              <w:widowControl/>
              <w:rPr>
                <w:rFonts w:eastAsia="仿宋"/>
                <w:kern w:val="0"/>
                <w:szCs w:val="21"/>
              </w:rPr>
            </w:pPr>
            <w:r>
              <w:rPr>
                <w:rFonts w:eastAsia="仿宋" w:hint="eastAsia"/>
                <w:kern w:val="0"/>
              </w:rPr>
              <w:lastRenderedPageBreak/>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w:t>
            </w:r>
            <w:r>
              <w:rPr>
                <w:rFonts w:eastAsia="仿宋"/>
                <w:kern w:val="0"/>
              </w:rPr>
              <w:t>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13.2.2</w:t>
            </w:r>
          </w:p>
        </w:tc>
        <w:tc>
          <w:tcPr>
            <w:tcW w:w="3820" w:type="dxa"/>
            <w:tcMar>
              <w:left w:w="45" w:type="dxa"/>
              <w:right w:w="45" w:type="dxa"/>
            </w:tcMar>
            <w:vAlign w:val="center"/>
          </w:tcPr>
          <w:p w:rsidR="00E4566F" w:rsidRDefault="006114C6">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E4566F" w:rsidRDefault="006114C6">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E4566F" w:rsidRDefault="006114C6">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E4566F" w:rsidRDefault="006114C6">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E4566F" w:rsidRDefault="006114C6">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rsidR="00E4566F" w:rsidRDefault="006114C6">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rsidR="00E4566F" w:rsidRDefault="006114C6">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E4566F" w:rsidRDefault="006114C6">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rsidR="00E4566F" w:rsidRDefault="006114C6">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E4566F" w:rsidRDefault="006114C6">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E4566F" w:rsidRDefault="006114C6">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E4566F" w:rsidRDefault="00E4566F">
            <w:pPr>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场（厂）内专用机动车辆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ascii="仿宋" w:eastAsia="仿宋" w:hAnsi="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E4566F" w:rsidRDefault="006114C6">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E4566F" w:rsidRDefault="006114C6">
            <w:pPr>
              <w:widowControl/>
              <w:spacing w:line="300" w:lineRule="exact"/>
              <w:rPr>
                <w:rFonts w:eastAsia="仿宋"/>
                <w:b/>
                <w:kern w:val="0"/>
                <w:szCs w:val="21"/>
              </w:rPr>
            </w:pPr>
            <w:r>
              <w:rPr>
                <w:rFonts w:eastAsia="仿宋"/>
                <w:b/>
                <w:kern w:val="0"/>
                <w:szCs w:val="21"/>
              </w:rPr>
              <w:t>加热及制冷装置管理</w:t>
            </w: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lastRenderedPageBreak/>
              <w:t>13.4.3</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E4566F" w:rsidRDefault="00E4566F">
            <w:pPr>
              <w:widowControl/>
              <w:spacing w:line="300" w:lineRule="exact"/>
              <w:rPr>
                <w:rFonts w:eastAsia="仿宋"/>
                <w:bCs/>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w:t>
            </w:r>
            <w:r>
              <w:rPr>
                <w:rFonts w:eastAsia="仿宋"/>
                <w:kern w:val="0"/>
                <w:szCs w:val="21"/>
              </w:rPr>
              <w:t>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r w:rsidR="00E4566F">
        <w:trPr>
          <w:trHeight w:val="23"/>
          <w:jc w:val="center"/>
        </w:trPr>
        <w:tc>
          <w:tcPr>
            <w:tcW w:w="848" w:type="dxa"/>
            <w:tcMar>
              <w:left w:w="45" w:type="dxa"/>
              <w:right w:w="45" w:type="dxa"/>
            </w:tcMar>
            <w:vAlign w:val="center"/>
          </w:tcPr>
          <w:p w:rsidR="00E4566F" w:rsidRDefault="006114C6">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E4566F" w:rsidRDefault="006114C6">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E4566F" w:rsidRDefault="006114C6">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E4566F" w:rsidRDefault="006114C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E4566F" w:rsidRDefault="00E4566F">
            <w:pPr>
              <w:widowControl/>
              <w:spacing w:line="300" w:lineRule="exact"/>
              <w:rPr>
                <w:rFonts w:eastAsia="仿宋"/>
                <w:kern w:val="0"/>
                <w:szCs w:val="21"/>
              </w:rPr>
            </w:pPr>
          </w:p>
        </w:tc>
      </w:tr>
    </w:tbl>
    <w:p w:rsidR="00E4566F" w:rsidRDefault="00E4566F">
      <w:pPr>
        <w:adjustRightInd w:val="0"/>
        <w:snapToGrid w:val="0"/>
        <w:spacing w:beforeLines="50" w:before="156"/>
        <w:rPr>
          <w:rFonts w:eastAsia="仿宋"/>
          <w:color w:val="000000" w:themeColor="text1"/>
        </w:rPr>
      </w:pPr>
    </w:p>
    <w:sectPr w:rsidR="00E4566F">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C6" w:rsidRDefault="006114C6">
      <w:r>
        <w:separator/>
      </w:r>
    </w:p>
  </w:endnote>
  <w:endnote w:type="continuationSeparator" w:id="0">
    <w:p w:rsidR="006114C6" w:rsidRDefault="0061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6F" w:rsidRDefault="006114C6">
    <w:pPr>
      <w:pStyle w:val="af2"/>
      <w:jc w:val="center"/>
    </w:pPr>
    <w:r>
      <w:fldChar w:fldCharType="begin"/>
    </w:r>
    <w:r>
      <w:instrText>PAGE   \* MERGEFORMAT</w:instrText>
    </w:r>
    <w:r>
      <w:fldChar w:fldCharType="separate"/>
    </w:r>
    <w:r w:rsidR="00C8446D" w:rsidRPr="00C8446D">
      <w:rPr>
        <w:noProof/>
        <w:lang w:val="zh-CN"/>
      </w:rPr>
      <w:t>2</w:t>
    </w:r>
    <w:r>
      <w:fldChar w:fldCharType="end"/>
    </w:r>
  </w:p>
  <w:p w:rsidR="00E4566F" w:rsidRDefault="00E4566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C6" w:rsidRDefault="006114C6">
      <w:r>
        <w:separator/>
      </w:r>
    </w:p>
  </w:footnote>
  <w:footnote w:type="continuationSeparator" w:id="0">
    <w:p w:rsidR="006114C6" w:rsidRDefault="0061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14C6"/>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46D"/>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66F"/>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5CEA69-A2B2-44C4-ADA9-DA4A7F2A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E6CB-2665-4B98-AE50-71D6BE81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2913</Words>
  <Characters>16606</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FDP</cp:lastModifiedBy>
  <cp:revision>3</cp:revision>
  <cp:lastPrinted>2023-03-09T06:50:00Z</cp:lastPrinted>
  <dcterms:created xsi:type="dcterms:W3CDTF">2023-04-12T01:16:00Z</dcterms:created>
  <dcterms:modified xsi:type="dcterms:W3CDTF">2023-04-12T01:16:00Z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